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0D8D" w14:textId="68ECB5B8" w:rsidR="00CC74E1" w:rsidRPr="00352939" w:rsidRDefault="0035434B" w:rsidP="00B64B70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1B21" w14:textId="3F1E6474" w:rsidR="000928FE" w:rsidRPr="002E6D0E" w:rsidRDefault="000928FE" w:rsidP="000928FE">
      <w:pPr>
        <w:jc w:val="center"/>
        <w:rPr>
          <w:rFonts w:asciiTheme="minorHAnsi" w:hAnsiTheme="minorHAnsi" w:cstheme="minorHAnsi"/>
          <w:b/>
          <w:sz w:val="60"/>
          <w:szCs w:val="60"/>
        </w:rPr>
      </w:pPr>
      <w:r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proofErr w:type="spellStart"/>
            <w:r w:rsidRPr="00704DB1">
              <w:rPr>
                <w:rFonts w:asciiTheme="minorHAnsi" w:hAnsiTheme="minorHAnsi" w:cstheme="minorHAnsi"/>
              </w:rPr>
              <w:t>Kalis</w:t>
            </w:r>
            <w:proofErr w:type="spellEnd"/>
            <w:r w:rsidRPr="00704DB1">
              <w:rPr>
                <w:rFonts w:asciiTheme="minorHAnsi" w:hAnsiTheme="minorHAnsi" w:cstheme="minorHAnsi"/>
              </w:rPr>
              <w:t>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2BF5D8B1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PV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E194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A1745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proofErr w:type="spellEnd"/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/VE-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928A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A1745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066FA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23FA5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6F0BF20B" w:rsidR="008A660A" w:rsidRPr="002370CB" w:rsidRDefault="008A660A" w:rsidP="008A660A">
            <w:pPr>
              <w:rPr>
                <w:rFonts w:asciiTheme="minorHAnsi" w:hAnsiTheme="minorHAnsi" w:cstheme="minorHAnsi"/>
                <w:sz w:val="32"/>
                <w:szCs w:val="32"/>
              </w:rPr>
            </w:pP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B279D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proofErr w:type="spellEnd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279DD">
              <w:rPr>
                <w:rFonts w:asciiTheme="minorHAnsi" w:hAnsiTheme="minorHAnsi" w:cstheme="minorHAnsi"/>
                <w:sz w:val="20"/>
                <w:szCs w:val="20"/>
              </w:rPr>
              <w:t>0758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SP</w:t>
            </w:r>
            <w:proofErr w:type="spellEnd"/>
            <w:r w:rsidR="00066FA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8A660A">
              <w:rPr>
                <w:rFonts w:asciiTheme="minorHAnsi" w:hAnsiTheme="minorHAnsi" w:cstheme="minorHAnsi"/>
                <w:sz w:val="20"/>
                <w:szCs w:val="20"/>
              </w:rPr>
              <w:t>VP</w:t>
            </w:r>
            <w:proofErr w:type="spellEnd"/>
          </w:p>
        </w:tc>
        <w:tc>
          <w:tcPr>
            <w:tcW w:w="1579" w:type="pct"/>
            <w:vAlign w:val="center"/>
          </w:tcPr>
          <w:p w14:paraId="72565679" w14:textId="5B8A4947" w:rsidR="006A5E3D" w:rsidRPr="00B279DD" w:rsidRDefault="00B279DD" w:rsidP="00B279DD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279DD">
              <w:rPr>
                <w:rFonts w:asciiTheme="minorHAnsi" w:hAnsiTheme="minorHAnsi" w:cstheme="minorHAnsi"/>
                <w:sz w:val="18"/>
                <w:szCs w:val="18"/>
              </w:rPr>
              <w:t xml:space="preserve">MV: Jak právně pracovat s člověkem, který ohrožuje sebe nebo okolí (z pohledu opatrovnictví a sociální práce na obci), aneb rozdíly mezi svobodným zlobením, potřebou zastoupení nebo opatrovnictví; kdy jde o pomoc a kdy o trest </w:t>
            </w:r>
            <w:r w:rsidR="006A5E3D" w:rsidRPr="00B279DD">
              <w:rPr>
                <w:rFonts w:asciiTheme="minorHAnsi" w:hAnsiTheme="minorHAnsi" w:cstheme="minorHAnsi"/>
                <w:bCs/>
                <w:sz w:val="18"/>
                <w:szCs w:val="18"/>
              </w:rPr>
              <w:t>– webinář</w:t>
            </w:r>
          </w:p>
          <w:p w14:paraId="27730EF2" w14:textId="7BE8A82D" w:rsidR="00B279DD" w:rsidRPr="00B279DD" w:rsidRDefault="00B279DD" w:rsidP="00B279DD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B279DD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MPSV: </w:t>
            </w:r>
            <w:r w:rsidRPr="00B279DD">
              <w:rPr>
                <w:rFonts w:asciiTheme="minorHAnsi" w:hAnsiTheme="minorHAnsi" w:cstheme="minorHAnsi"/>
                <w:sz w:val="18"/>
                <w:szCs w:val="18"/>
              </w:rPr>
              <w:t>Jak právně pracovat s člověkem, který ohrožuje sebe nebo okolí (z pohledu sociální práce, opatrovnictví) – webinář</w:t>
            </w:r>
            <w:r w:rsidRPr="00B279DD">
              <w:t xml:space="preserve"> </w:t>
            </w:r>
          </w:p>
        </w:tc>
        <w:tc>
          <w:tcPr>
            <w:tcW w:w="577" w:type="pct"/>
            <w:vAlign w:val="center"/>
          </w:tcPr>
          <w:p w14:paraId="04112CB7" w14:textId="448B63F0" w:rsidR="007E2F8E" w:rsidRPr="002370CB" w:rsidRDefault="00916DD7" w:rsidP="002D11DC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20</w:t>
            </w:r>
            <w:r w:rsidR="00B279DD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.0</w:t>
            </w: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6</w:t>
            </w:r>
            <w:r w:rsidR="00B279DD"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.2025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Pr="00154BED" w:rsidRDefault="00154BED" w:rsidP="00154BED">
      <w:pPr>
        <w:jc w:val="center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916DD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916DD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916DD7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916DD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916DD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916DD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916DD7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916DD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916DD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916DD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916DD7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916DD7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916DD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916DD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916DD7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916DD7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F861FF3" w14:textId="77777777" w:rsidR="00123FA5" w:rsidRPr="00123FA5" w:rsidRDefault="008C67EA" w:rsidP="00123FA5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2AACD067" w14:textId="2DDD2148" w:rsidR="00123FA5" w:rsidRPr="00123FA5" w:rsidRDefault="00123FA5" w:rsidP="00123FA5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jc w:val="center"/>
        <w:rPr>
          <w:i/>
          <w:sz w:val="18"/>
          <w:szCs w:val="18"/>
        </w:rPr>
      </w:pPr>
      <w:r w:rsidRPr="00123FA5">
        <w:rPr>
          <w:rFonts w:asciiTheme="minorHAnsi" w:hAnsiTheme="minorHAnsi" w:cstheme="minorHAnsi"/>
          <w:i/>
          <w:sz w:val="18"/>
          <w:szCs w:val="18"/>
        </w:rPr>
        <w:t>** Původní akreditace splňuje požadavky na průběžné vzdělávání úředníků (od 01.01.2025 jsou ze zákona zrušeny akreditace jednotlivých programů)</w:t>
      </w:r>
    </w:p>
    <w:p w14:paraId="1A14FCA6" w14:textId="77777777" w:rsidR="00123FA5" w:rsidRPr="00123FA5" w:rsidRDefault="00123FA5" w:rsidP="00123FA5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64B8DA02" w14:textId="77777777" w:rsidR="00123FA5" w:rsidRPr="00800362" w:rsidRDefault="00123FA5" w:rsidP="00123FA5">
      <w:pPr>
        <w:pStyle w:val="Odstavecseseznamem"/>
        <w:tabs>
          <w:tab w:val="left" w:pos="3240"/>
          <w:tab w:val="center" w:pos="4536"/>
          <w:tab w:val="right" w:pos="9072"/>
        </w:tabs>
        <w:ind w:left="357"/>
        <w:contextualSpacing w:val="0"/>
        <w:rPr>
          <w:i/>
          <w:sz w:val="18"/>
          <w:szCs w:val="18"/>
        </w:rPr>
      </w:pP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916DD7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916DD7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916DD7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916DD7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916DD7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 xml:space="preserve">. OÚ budou zpracovávány společností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 v rozsahu nutném pro účely zajištění výuky, pro potřeby evidence vzdělávacích akcí a účasti na nich. Účastník vzdělávání je oprávněn kdykoli písemně žádat, jaké údaje jsou o něm zpracovávány, a to doručením do sídla společnosti </w:t>
      </w:r>
      <w:proofErr w:type="spellStart"/>
      <w:r w:rsidRPr="00EA1E1B">
        <w:rPr>
          <w:rFonts w:asciiTheme="minorHAnsi" w:hAnsiTheme="minorHAnsi" w:cstheme="minorHAnsi"/>
          <w:sz w:val="22"/>
          <w:szCs w:val="22"/>
        </w:rPr>
        <w:t>Kalis</w:t>
      </w:r>
      <w:proofErr w:type="spellEnd"/>
      <w:r w:rsidRPr="00EA1E1B">
        <w:rPr>
          <w:rFonts w:asciiTheme="minorHAnsi" w:hAnsiTheme="minorHAnsi" w:cstheme="minorHAnsi"/>
          <w:sz w:val="22"/>
          <w:szCs w:val="22"/>
        </w:rPr>
        <w:t xml:space="preserve">, s.r.o., U pošty 273/9, 625 </w:t>
      </w:r>
      <w:proofErr w:type="gramStart"/>
      <w:r w:rsidRPr="00EA1E1B">
        <w:rPr>
          <w:rFonts w:asciiTheme="minorHAnsi" w:hAnsiTheme="minorHAnsi" w:cstheme="minorHAnsi"/>
          <w:sz w:val="22"/>
          <w:szCs w:val="22"/>
        </w:rPr>
        <w:t>00  BRNO</w:t>
      </w:r>
      <w:proofErr w:type="gramEnd"/>
      <w:r w:rsidRPr="00EA1E1B">
        <w:rPr>
          <w:rFonts w:asciiTheme="minorHAnsi" w:hAnsiTheme="minorHAnsi" w:cstheme="minorHAnsi"/>
          <w:sz w:val="22"/>
          <w:szCs w:val="22"/>
        </w:rPr>
        <w:t>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1167E" w14:textId="77777777" w:rsidR="00E46A27" w:rsidRDefault="00E46A27" w:rsidP="008260E0">
      <w:pPr>
        <w:pStyle w:val="Styl1"/>
      </w:pPr>
      <w:bookmarkStart w:id="2" w:name="_Toc523076975"/>
    </w:p>
    <w:p w14:paraId="6DB7D583" w14:textId="6ECB598B" w:rsidR="008260E0" w:rsidRDefault="008260E0" w:rsidP="008260E0">
      <w:pPr>
        <w:pStyle w:val="Styl2"/>
        <w:jc w:val="center"/>
        <w:rPr>
          <w:rFonts w:ascii="Amatic SC" w:eastAsia="Times New Roman" w:hAnsi="Amatic SC" w:cs="Times New Roman"/>
          <w:bCs/>
          <w:color w:val="538135" w:themeColor="accent6" w:themeShade="BF"/>
          <w:kern w:val="36"/>
          <w:sz w:val="32"/>
          <w:szCs w:val="48"/>
        </w:rPr>
      </w:pPr>
      <w:bookmarkStart w:id="3" w:name="_Toc523076976"/>
      <w:bookmarkEnd w:id="2"/>
      <w:r w:rsidRPr="008260E0">
        <w:rPr>
          <w:rFonts w:ascii="Amatic SC" w:eastAsia="Times New Roman" w:hAnsi="Amatic SC" w:cs="Times New Roman"/>
          <w:bCs/>
          <w:color w:val="538135" w:themeColor="accent6" w:themeShade="BF"/>
          <w:kern w:val="36"/>
          <w:sz w:val="32"/>
          <w:szCs w:val="48"/>
        </w:rPr>
        <w:t>Jak právně pracovat s člověkem, který ohrožuje sebe nebo okolí (z pohledu opatrovnictví a sociální práce na obci), aneb rozdíly mezi svobodným zlobením, potřebou zastoupení nebo opatrovnictví; kdy jde o pomoc a kdy o trest – webinář</w:t>
      </w:r>
    </w:p>
    <w:p w14:paraId="1504A8C5" w14:textId="77777777" w:rsidR="008260E0" w:rsidRDefault="008260E0" w:rsidP="00E46A27">
      <w:pPr>
        <w:pStyle w:val="Styl2"/>
        <w:rPr>
          <w:rFonts w:ascii="Amatic SC" w:eastAsia="Times New Roman" w:hAnsi="Amatic SC" w:cs="Times New Roman"/>
          <w:bCs/>
          <w:color w:val="538135" w:themeColor="accent6" w:themeShade="BF"/>
          <w:kern w:val="36"/>
          <w:sz w:val="32"/>
          <w:szCs w:val="48"/>
        </w:rPr>
      </w:pPr>
    </w:p>
    <w:p w14:paraId="38EC7ABC" w14:textId="4086F8D4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3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2010064D" w14:textId="77777777" w:rsidR="00051E69" w:rsidRPr="00051E69" w:rsidRDefault="00051E69" w:rsidP="00051E69">
      <w:pPr>
        <w:jc w:val="both"/>
      </w:pPr>
      <w:r w:rsidRPr="00051E69">
        <w:t xml:space="preserve">Velmi často dochází k nucení sociálně-právní pomoci osobám, které nežijí život podle obecně platných pravidel slušného chování. Je ale třeba rozlišit, kdy jde o pomoc vítanou, potřebnou a je povinností sociálních pracovníků (i rodiny) pomoc poskytnout, a kdy jde pouze o naplnění očekávání společnosti a pomoc je vlastně omezením člověka. </w:t>
      </w:r>
    </w:p>
    <w:p w14:paraId="21CE7198" w14:textId="77777777" w:rsidR="00051E69" w:rsidRPr="00051E69" w:rsidRDefault="00051E69" w:rsidP="00051E69">
      <w:pPr>
        <w:jc w:val="both"/>
      </w:pPr>
      <w:r w:rsidRPr="00051E69">
        <w:t xml:space="preserve">Je těžké ustát rozdílnosti osob, kterým bychom mohli pomoci, ale pomoc je odmítána. Jsou případy, kdy je třeba zasáhnout/pomoci, protože osoba už to sama nezvládne, ale je třeba tyto situace s jistotou rozlišit od nucení pomoci pod vlivem nespokojeného okolí osoby. </w:t>
      </w:r>
    </w:p>
    <w:p w14:paraId="07E8A1D9" w14:textId="77777777" w:rsidR="00051E69" w:rsidRPr="00051E69" w:rsidRDefault="00051E69" w:rsidP="00051E69">
      <w:pPr>
        <w:jc w:val="both"/>
      </w:pPr>
      <w:r w:rsidRPr="00051E69">
        <w:t xml:space="preserve">V této oblasti má každý svoji roli – rodina, sociální pracovník na obci, v sociální službě, zástupce obce, případně opatrovník. Každý ji má trochu jinou a je třeba vymezit jednotlivé povinnosti a kompetence. Zvláště veřejní opatrovníci a sociální pracovníci na obci jsou často nuceni reagovat kvůli nespokojeným spoluobčanům a často je tak upřednostňován klid ve společnosti proti respektu jednotlivců, kteří potřebují ochranu. </w:t>
      </w:r>
    </w:p>
    <w:p w14:paraId="0295BC35" w14:textId="77777777" w:rsidR="00051E69" w:rsidRPr="00051E69" w:rsidRDefault="00051E69" w:rsidP="00051E69">
      <w:pPr>
        <w:jc w:val="both"/>
      </w:pPr>
      <w:r w:rsidRPr="00051E69">
        <w:t xml:space="preserve">Kdy a jak zasáhnout? Kdy „vnutit“ pomoc? A kdy naopak nikdo pomoc neposkytuje a rozhodně bychom měli pomáhat. </w:t>
      </w:r>
    </w:p>
    <w:p w14:paraId="4561DD79" w14:textId="77777777" w:rsidR="00051E69" w:rsidRPr="00051E69" w:rsidRDefault="00051E69" w:rsidP="00051E69">
      <w:pPr>
        <w:jc w:val="both"/>
      </w:pPr>
      <w:r w:rsidRPr="00051E69">
        <w:t xml:space="preserve">Opatrovnictví dospělých se velmi často přizpůsobuje potřebě okolí (spořádaní občané si stěžují, narušuje se společenské soužití, rodina vytváří tlak k „uklizení“ nemocného). Jak rozlišit situace, kdy jde o ochranu nemocného a kdy o ochranu okolí. Jaké nástroje kdy použít? Jak si použití obhájit? Kdo bude odpovídat za pomoc či zkázu? Jak specifické je opatrovnictví v rukách starosty, který má na mysli nejen blaho občana, ale také celé obce? </w:t>
      </w:r>
    </w:p>
    <w:p w14:paraId="25B28979" w14:textId="567A48D8" w:rsidR="00E46A27" w:rsidRDefault="00051E69" w:rsidP="00051E69">
      <w:pPr>
        <w:jc w:val="both"/>
      </w:pPr>
      <w:r w:rsidRPr="00051E69">
        <w:t>Co je a co není opatrovnictví (především veřejné na obci)? Co je a co není sociální práce (vykonávaná na obci)?</w:t>
      </w:r>
    </w:p>
    <w:p w14:paraId="5DAFF4F9" w14:textId="77777777" w:rsidR="00051E69" w:rsidRDefault="00051E69" w:rsidP="00051E69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4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4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4D07AD12" w14:textId="77777777" w:rsidR="00051E69" w:rsidRDefault="00051E69" w:rsidP="001A1FF7">
      <w:pPr>
        <w:jc w:val="both"/>
      </w:pPr>
      <w:r w:rsidRPr="00051E69">
        <w:t xml:space="preserve">Absolvent by měl být schopen rozlišit tíživost sociálně-právní situace osoby, která ohrožuje sama sebe a případně i své okolí. Měl by získat přehled o rozdílnostech situací a jednotlivých postupech. Měl by být schopen určit kompetence pomáhajících profesí. Co je v pravomoci obce, co v pravomoci sociální služby, rodiny, zástupce, opatrovníka, kdy musí zasáhnout složky záchranného systému, jaká je vzájemná kooperace a jak jí docílit. Tyto své postupy by díky logice, právu a příkladům měl být schopen nejen identifikovat, provést, ale i obhájit jejich provedení, což bohužel vzhledem ke společenské (laické) neznalosti je velmi složité. </w:t>
      </w:r>
    </w:p>
    <w:p w14:paraId="30523674" w14:textId="77777777" w:rsidR="007B76F0" w:rsidRPr="00051E69" w:rsidRDefault="007B76F0" w:rsidP="001A1FF7">
      <w:pPr>
        <w:jc w:val="both"/>
      </w:pPr>
    </w:p>
    <w:p w14:paraId="3A876AC7" w14:textId="77777777" w:rsidR="00051E69" w:rsidRPr="00051E69" w:rsidRDefault="00051E69" w:rsidP="007B76F0">
      <w:pPr>
        <w:jc w:val="right"/>
        <w:rPr>
          <w:color w:val="FF0000"/>
        </w:rPr>
      </w:pPr>
      <w:r w:rsidRPr="00051E69">
        <w:rPr>
          <w:color w:val="FF0000"/>
        </w:rPr>
        <w:t xml:space="preserve">určeno hlavně pro opatrovníky (starosty, veřejné na obci) – se zaměřením na „zlobivé“ občany, kteří by potřebovali pomoci </w:t>
      </w:r>
    </w:p>
    <w:p w14:paraId="589785A0" w14:textId="21054D0A" w:rsidR="00753DAF" w:rsidRPr="007B76F0" w:rsidRDefault="00051E69" w:rsidP="007B76F0">
      <w:pPr>
        <w:jc w:val="right"/>
        <w:rPr>
          <w:rFonts w:ascii="Amatic SC" w:hAnsi="Amatic SC"/>
          <w:color w:val="FF0000"/>
        </w:rPr>
      </w:pPr>
      <w:r w:rsidRPr="007B76F0">
        <w:rPr>
          <w:color w:val="FF0000"/>
        </w:rPr>
        <w:t>jde o téma zaměřené na etiku a vhodnost opatrovnictví a na to: „co tomu řeknou lidi/voliči/nadřízení“</w:t>
      </w:r>
    </w:p>
    <w:p w14:paraId="47EE33BA" w14:textId="77777777" w:rsidR="00753DAF" w:rsidRPr="006B3D4F" w:rsidRDefault="00753DAF" w:rsidP="00753DAF">
      <w:pPr>
        <w:rPr>
          <w:rFonts w:ascii="Amatic SC" w:hAnsi="Amatic SC"/>
          <w:color w:val="92D050"/>
        </w:rPr>
      </w:pPr>
    </w:p>
    <w:p w14:paraId="6BAA9E2F" w14:textId="77777777" w:rsidR="00E46A27" w:rsidRDefault="00E46A27">
      <w:pPr>
        <w:spacing w:after="160" w:line="259" w:lineRule="auto"/>
        <w:rPr>
          <w:rFonts w:cs="Calibri"/>
          <w:b/>
          <w:color w:val="000000" w:themeColor="text1"/>
          <w:szCs w:val="26"/>
        </w:rPr>
      </w:pPr>
      <w:r>
        <w:br w:type="page"/>
      </w:r>
    </w:p>
    <w:p w14:paraId="4A4F20B1" w14:textId="21E19C8D" w:rsidR="00E07151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lastRenderedPageBreak/>
        <w:t>NÁPLŇ:</w:t>
      </w: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p w14:paraId="2A0A550E" w14:textId="77777777" w:rsidR="001A1FF7" w:rsidRPr="009E68E4" w:rsidRDefault="001A1FF7" w:rsidP="001A1FF7">
      <w:r w:rsidRPr="009E68E4">
        <w:rPr>
          <w:b/>
        </w:rPr>
        <w:t>Smysl a účel podpory</w:t>
      </w:r>
    </w:p>
    <w:p w14:paraId="696DD2E0" w14:textId="77777777" w:rsidR="001A1FF7" w:rsidRPr="005F227E" w:rsidRDefault="001A1FF7" w:rsidP="001A1FF7">
      <w:pPr>
        <w:pStyle w:val="Odstavecseseznamem"/>
        <w:numPr>
          <w:ilvl w:val="0"/>
          <w:numId w:val="4"/>
        </w:numPr>
        <w:ind w:left="567"/>
        <w:rPr>
          <w:b/>
          <w:sz w:val="22"/>
        </w:rPr>
      </w:pPr>
      <w:r w:rsidRPr="005F227E">
        <w:rPr>
          <w:b/>
          <w:sz w:val="22"/>
        </w:rPr>
        <w:t>kdy je vhodné nechat osobu žít svůj život, i když to není podle hodnot společnosti</w:t>
      </w:r>
    </w:p>
    <w:p w14:paraId="353FBE95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 xml:space="preserve">kdy zajistí pomoc zastoupení členem domácnosti nebo </w:t>
      </w:r>
      <w:proofErr w:type="spellStart"/>
      <w:r w:rsidRPr="001D20DE">
        <w:rPr>
          <w:sz w:val="22"/>
        </w:rPr>
        <w:t>podpůrcovství</w:t>
      </w:r>
      <w:proofErr w:type="spellEnd"/>
      <w:r w:rsidRPr="001D20DE">
        <w:rPr>
          <w:sz w:val="22"/>
        </w:rPr>
        <w:t xml:space="preserve"> namísto opatrovnictví?</w:t>
      </w:r>
    </w:p>
    <w:p w14:paraId="697F207C" w14:textId="77777777" w:rsidR="001A1FF7" w:rsidRPr="005F227E" w:rsidRDefault="001A1FF7" w:rsidP="001A1FF7">
      <w:pPr>
        <w:pStyle w:val="Odstavecseseznamem"/>
        <w:numPr>
          <w:ilvl w:val="0"/>
          <w:numId w:val="4"/>
        </w:numPr>
        <w:ind w:left="567"/>
        <w:rPr>
          <w:b/>
          <w:sz w:val="22"/>
        </w:rPr>
      </w:pPr>
      <w:r w:rsidRPr="005F227E">
        <w:rPr>
          <w:b/>
          <w:sz w:val="22"/>
        </w:rPr>
        <w:t>kdy užít opatrovnictví, kdy by stačila pouze sociální práce</w:t>
      </w:r>
    </w:p>
    <w:p w14:paraId="4D0E2464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povinnosti sociálních pracovníků na obci napomáhat osobám, které nejsou schopny si ochranu samy zajistit (kdo má povinnost podávat návrh/podnět na soud)</w:t>
      </w:r>
    </w:p>
    <w:p w14:paraId="3296E705" w14:textId="77777777" w:rsidR="001A1FF7" w:rsidRPr="005F227E" w:rsidRDefault="001A1FF7" w:rsidP="001A1FF7">
      <w:pPr>
        <w:pStyle w:val="Odstavecseseznamem"/>
        <w:numPr>
          <w:ilvl w:val="0"/>
          <w:numId w:val="4"/>
        </w:numPr>
        <w:ind w:left="567"/>
        <w:rPr>
          <w:b/>
          <w:sz w:val="22"/>
        </w:rPr>
      </w:pPr>
      <w:r w:rsidRPr="005F227E">
        <w:rPr>
          <w:b/>
          <w:sz w:val="22"/>
        </w:rPr>
        <w:t>rozdíl mezi omezenou svéprávností a neochotou žít "běžně" (bezdomovectví, agrese, rušení veřejného pořádku, dluhy)</w:t>
      </w:r>
    </w:p>
    <w:p w14:paraId="62298AB9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možná pomoc u osob, které omezení svéprávnosti cítí jako útok (je opatrovnictví opravdu nutné u dlužníků a bezdomovců, jak jim jinak účinně pomoci)</w:t>
      </w:r>
    </w:p>
    <w:p w14:paraId="6EBBC83A" w14:textId="77777777" w:rsidR="001A1FF7" w:rsidRPr="001D20DE" w:rsidRDefault="001A1FF7" w:rsidP="001A1FF7">
      <w:pPr>
        <w:pStyle w:val="Normlnweb"/>
        <w:spacing w:before="0" w:beforeAutospacing="0" w:after="0" w:afterAutospacing="0"/>
        <w:ind w:left="426" w:hanging="426"/>
        <w:jc w:val="both"/>
        <w:rPr>
          <w:b/>
          <w:sz w:val="12"/>
          <w:szCs w:val="12"/>
        </w:rPr>
      </w:pPr>
    </w:p>
    <w:p w14:paraId="34FD3DED" w14:textId="77777777" w:rsidR="001A1FF7" w:rsidRPr="009E68E4" w:rsidRDefault="001A1FF7" w:rsidP="001A1FF7">
      <w:pPr>
        <w:pStyle w:val="Normlnweb"/>
        <w:spacing w:before="0" w:beforeAutospacing="0" w:after="0" w:afterAutospacing="0"/>
        <w:ind w:left="426" w:hanging="426"/>
        <w:jc w:val="both"/>
        <w:rPr>
          <w:b/>
        </w:rPr>
      </w:pPr>
      <w:r w:rsidRPr="009E68E4">
        <w:rPr>
          <w:b/>
        </w:rPr>
        <w:t>Praxe při omezování svéprávnosti</w:t>
      </w:r>
    </w:p>
    <w:p w14:paraId="723D7374" w14:textId="77777777" w:rsidR="001A1FF7" w:rsidRPr="001D20D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kdy je účelné ustanovení opatrovníka</w:t>
      </w:r>
    </w:p>
    <w:p w14:paraId="3A83187C" w14:textId="77777777" w:rsidR="001A1FF7" w:rsidRPr="001D20D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kdy je účelné omezení svéprávnosti</w:t>
      </w:r>
    </w:p>
    <w:p w14:paraId="524F23E3" w14:textId="77777777" w:rsidR="001A1FF7" w:rsidRPr="001D20D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v kterých případech není nutné omezení svéprávnosti</w:t>
      </w:r>
    </w:p>
    <w:p w14:paraId="4120A94F" w14:textId="77777777" w:rsidR="001A1FF7" w:rsidRPr="001D20D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jaká je role sociálního pracovníka na obci před zahájením řízení, kdy je povinen tento pracovník situaci řešit</w:t>
      </w:r>
    </w:p>
    <w:p w14:paraId="1D0C207B" w14:textId="77777777" w:rsidR="001A1FF7" w:rsidRPr="005F227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jaká je role sociálního pracovníka v sociální službě před zahájením řízení, kdy je povinen tento pracovník situaci řešit</w:t>
      </w:r>
    </w:p>
    <w:p w14:paraId="7546CDEC" w14:textId="77777777" w:rsidR="001A1FF7" w:rsidRPr="001D20DE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sz w:val="22"/>
        </w:rPr>
      </w:pPr>
      <w:r w:rsidRPr="001D20DE">
        <w:rPr>
          <w:sz w:val="22"/>
        </w:rPr>
        <w:t>vzájemné kompetence</w:t>
      </w:r>
    </w:p>
    <w:p w14:paraId="3856BC43" w14:textId="77777777" w:rsidR="001A1FF7" w:rsidRPr="00371BD5" w:rsidRDefault="001A1FF7" w:rsidP="001A1FF7">
      <w:pPr>
        <w:pStyle w:val="Normlnweb"/>
        <w:numPr>
          <w:ilvl w:val="0"/>
          <w:numId w:val="11"/>
        </w:numPr>
        <w:spacing w:before="0" w:beforeAutospacing="0" w:after="0" w:afterAutospacing="0"/>
        <w:ind w:left="567"/>
        <w:jc w:val="both"/>
        <w:rPr>
          <w:b/>
          <w:color w:val="C00000"/>
          <w:sz w:val="22"/>
        </w:rPr>
      </w:pPr>
      <w:r w:rsidRPr="00371BD5">
        <w:rPr>
          <w:b/>
          <w:color w:val="C00000"/>
          <w:sz w:val="22"/>
        </w:rPr>
        <w:t>role a využití záchranného systému (112; 150, 155, 158)</w:t>
      </w:r>
    </w:p>
    <w:p w14:paraId="728134F9" w14:textId="77777777" w:rsidR="001A1FF7" w:rsidRPr="001D20DE" w:rsidRDefault="001A1FF7" w:rsidP="001A1FF7">
      <w:pPr>
        <w:pStyle w:val="Normlnweb"/>
        <w:spacing w:before="0" w:beforeAutospacing="0" w:after="0" w:afterAutospacing="0"/>
        <w:ind w:left="426" w:hanging="426"/>
        <w:jc w:val="both"/>
        <w:rPr>
          <w:b/>
          <w:color w:val="1F497D"/>
          <w:w w:val="150"/>
          <w:sz w:val="12"/>
          <w:szCs w:val="12"/>
        </w:rPr>
      </w:pPr>
    </w:p>
    <w:p w14:paraId="61DA1E1B" w14:textId="77777777" w:rsidR="001A1FF7" w:rsidRPr="009E68E4" w:rsidRDefault="001A1FF7" w:rsidP="001A1FF7">
      <w:pPr>
        <w:rPr>
          <w:b/>
        </w:rPr>
      </w:pPr>
      <w:r w:rsidRPr="009E68E4">
        <w:rPr>
          <w:b/>
        </w:rPr>
        <w:t>Kdy je omezení svéprávnosti funkční a má smysl</w:t>
      </w:r>
    </w:p>
    <w:p w14:paraId="07C1D026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řízení zpravidla vyvolává rodina nebo sociální pracovník, jak má situaci správně hodnotit?</w:t>
      </w:r>
    </w:p>
    <w:p w14:paraId="315AE938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možnosti omezit/neomezit svéprávnost</w:t>
      </w:r>
    </w:p>
    <w:p w14:paraId="07B1D1A7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faktické omezení svéprávnosti</w:t>
      </w:r>
    </w:p>
    <w:p w14:paraId="4BC4B202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soudem nařízené omezení svéprávnosti</w:t>
      </w:r>
    </w:p>
    <w:p w14:paraId="53EDD55C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opatrovník pro provedení určitých jednotlivých právních jednání nebo správy majetku, je-li to nutné, aby se zabránilo závažné újmě</w:t>
      </w:r>
    </w:p>
    <w:p w14:paraId="661F1412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opatrovník k ochraně zájmů osoby, nebo vyžaduje-li to veřejný zájem</w:t>
      </w:r>
    </w:p>
    <w:p w14:paraId="5151D4B9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opatrovník na návrh osoby, jíž působí zdravotní stav při správě svého jmění nebo při hájení svých práv obtíže</w:t>
      </w:r>
    </w:p>
    <w:p w14:paraId="4B5AA369" w14:textId="77777777" w:rsidR="001A1FF7" w:rsidRPr="00371BD5" w:rsidRDefault="001A1FF7" w:rsidP="001A1FF7">
      <w:pPr>
        <w:pStyle w:val="Odstavecseseznamem"/>
        <w:numPr>
          <w:ilvl w:val="0"/>
          <w:numId w:val="4"/>
        </w:numPr>
        <w:ind w:left="567"/>
        <w:rPr>
          <w:b/>
          <w:color w:val="C00000"/>
          <w:sz w:val="22"/>
        </w:rPr>
      </w:pPr>
      <w:r w:rsidRPr="00371BD5">
        <w:rPr>
          <w:b/>
          <w:color w:val="C00000"/>
          <w:sz w:val="22"/>
        </w:rPr>
        <w:t>jak napsat správný návrh/podnět na soud, aby bylo dosaženo nejlepšího řešení pro člověka; kdo má povinnost ho napsat</w:t>
      </w:r>
    </w:p>
    <w:p w14:paraId="6F3BC3B1" w14:textId="77777777" w:rsidR="001A1FF7" w:rsidRPr="001D20DE" w:rsidRDefault="001A1FF7" w:rsidP="001A1FF7">
      <w:pPr>
        <w:pStyle w:val="Odstavecseseznamem"/>
        <w:ind w:left="0"/>
        <w:rPr>
          <w:sz w:val="12"/>
          <w:szCs w:val="12"/>
        </w:rPr>
      </w:pPr>
    </w:p>
    <w:p w14:paraId="62CF4141" w14:textId="77777777" w:rsidR="001A1FF7" w:rsidRPr="009E68E4" w:rsidRDefault="001A1FF7" w:rsidP="001A1FF7">
      <w:pPr>
        <w:pStyle w:val="Odstavecseseznamem"/>
        <w:ind w:left="0"/>
        <w:rPr>
          <w:b/>
        </w:rPr>
      </w:pPr>
      <w:r w:rsidRPr="009E68E4">
        <w:rPr>
          <w:b/>
        </w:rPr>
        <w:t>Výkon opatrovnictví a sociální práce</w:t>
      </w:r>
    </w:p>
    <w:p w14:paraId="44074071" w14:textId="77777777" w:rsidR="001A1FF7" w:rsidRPr="00371BD5" w:rsidRDefault="001A1FF7" w:rsidP="001A1FF7">
      <w:pPr>
        <w:pStyle w:val="Odstavecseseznamem"/>
        <w:numPr>
          <w:ilvl w:val="0"/>
          <w:numId w:val="6"/>
        </w:numPr>
        <w:ind w:left="567"/>
        <w:rPr>
          <w:b/>
          <w:color w:val="C00000"/>
          <w:sz w:val="22"/>
        </w:rPr>
      </w:pPr>
      <w:r w:rsidRPr="00371BD5">
        <w:rPr>
          <w:b/>
          <w:color w:val="C00000"/>
          <w:sz w:val="22"/>
        </w:rPr>
        <w:t>hranice mezi sociální prací a opatrovnictvím</w:t>
      </w:r>
    </w:p>
    <w:p w14:paraId="6540031E" w14:textId="77777777" w:rsidR="001A1FF7" w:rsidRPr="001D20DE" w:rsidRDefault="001A1FF7" w:rsidP="001A1FF7">
      <w:pPr>
        <w:pStyle w:val="Odstavecseseznamem"/>
        <w:numPr>
          <w:ilvl w:val="0"/>
          <w:numId w:val="6"/>
        </w:numPr>
        <w:ind w:left="567"/>
        <w:rPr>
          <w:sz w:val="22"/>
        </w:rPr>
      </w:pPr>
      <w:r w:rsidRPr="001D20DE">
        <w:rPr>
          <w:sz w:val="22"/>
        </w:rPr>
        <w:t>spolupráce mezi opatrovníkem, sociálním pracovníkem na obci, sociální službou a rodinou</w:t>
      </w:r>
    </w:p>
    <w:p w14:paraId="63C48E75" w14:textId="77777777" w:rsidR="001A1FF7" w:rsidRPr="00371BD5" w:rsidRDefault="001A1FF7" w:rsidP="001A1FF7">
      <w:pPr>
        <w:pStyle w:val="Odstavecseseznamem"/>
        <w:numPr>
          <w:ilvl w:val="0"/>
          <w:numId w:val="6"/>
        </w:numPr>
        <w:ind w:left="567"/>
        <w:rPr>
          <w:b/>
          <w:color w:val="C00000"/>
          <w:sz w:val="22"/>
        </w:rPr>
      </w:pPr>
      <w:r w:rsidRPr="00371BD5">
        <w:rPr>
          <w:b/>
          <w:color w:val="C00000"/>
          <w:sz w:val="22"/>
        </w:rPr>
        <w:t>vzájemná provázanost opatrovnictví a sociálních služeb – kdo za co odpovídá, jaké mají vzájemná práva a povinnosti</w:t>
      </w:r>
    </w:p>
    <w:p w14:paraId="069A0250" w14:textId="77777777" w:rsidR="001A1FF7" w:rsidRPr="001D20DE" w:rsidRDefault="001A1FF7" w:rsidP="001A1FF7">
      <w:pPr>
        <w:pStyle w:val="Odstavecseseznamem"/>
        <w:numPr>
          <w:ilvl w:val="0"/>
          <w:numId w:val="6"/>
        </w:numPr>
        <w:ind w:left="567"/>
        <w:rPr>
          <w:sz w:val="22"/>
        </w:rPr>
      </w:pPr>
      <w:r w:rsidRPr="001D20DE">
        <w:rPr>
          <w:sz w:val="22"/>
        </w:rPr>
        <w:t>pomoc ze strany sociálních pracovníků při vymáhání práv duševně postižených (pokud není opatrovník)</w:t>
      </w:r>
    </w:p>
    <w:p w14:paraId="5D576870" w14:textId="77777777" w:rsidR="001A1FF7" w:rsidRPr="001D20DE" w:rsidRDefault="001A1FF7" w:rsidP="001A1FF7">
      <w:pPr>
        <w:pStyle w:val="Odstavecseseznamem"/>
        <w:ind w:left="567"/>
        <w:rPr>
          <w:sz w:val="12"/>
          <w:szCs w:val="12"/>
        </w:rPr>
      </w:pPr>
    </w:p>
    <w:p w14:paraId="7D4E856C" w14:textId="77777777" w:rsidR="001A1FF7" w:rsidRPr="009E68E4" w:rsidRDefault="001A1FF7" w:rsidP="001A1FF7">
      <w:pPr>
        <w:rPr>
          <w:b/>
        </w:rPr>
      </w:pPr>
      <w:r w:rsidRPr="009E68E4">
        <w:rPr>
          <w:b/>
        </w:rPr>
        <w:t xml:space="preserve">Starosta a opatrovnictví </w:t>
      </w:r>
    </w:p>
    <w:p w14:paraId="48618049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color w:val="FF0000"/>
          <w:sz w:val="22"/>
        </w:rPr>
      </w:pPr>
      <w:r w:rsidRPr="001D20DE">
        <w:rPr>
          <w:sz w:val="22"/>
        </w:rPr>
        <w:t>osoby mají vždy místní příslušnost a pomoci se obec nemůže zbavit</w:t>
      </w:r>
    </w:p>
    <w:p w14:paraId="5F835AB1" w14:textId="77777777" w:rsidR="001A1FF7" w:rsidRPr="00371BD5" w:rsidRDefault="001A1FF7" w:rsidP="001A1FF7">
      <w:pPr>
        <w:pStyle w:val="Odstavecseseznamem"/>
        <w:numPr>
          <w:ilvl w:val="0"/>
          <w:numId w:val="4"/>
        </w:numPr>
        <w:ind w:left="567"/>
        <w:rPr>
          <w:b/>
          <w:color w:val="C00000"/>
          <w:sz w:val="22"/>
        </w:rPr>
      </w:pPr>
      <w:r w:rsidRPr="00371BD5">
        <w:rPr>
          <w:b/>
          <w:color w:val="C00000"/>
          <w:sz w:val="22"/>
        </w:rPr>
        <w:t>rozdíl v péči o běžné občany a o opatrovance z pozice úředníků na obci (vč. veřejných opatrovníků) a z pozice starosty, který vykonává opatrovnictví</w:t>
      </w:r>
    </w:p>
    <w:p w14:paraId="4D3B20E6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 xml:space="preserve">starosta není sociální pracovník, co vše musí dělat sám a co může delegovat </w:t>
      </w:r>
    </w:p>
    <w:p w14:paraId="706A0745" w14:textId="77777777" w:rsidR="001A1FF7" w:rsidRPr="001D20DE" w:rsidRDefault="001A1FF7" w:rsidP="001A1FF7">
      <w:pPr>
        <w:pStyle w:val="Odstavecseseznamem"/>
        <w:numPr>
          <w:ilvl w:val="0"/>
          <w:numId w:val="4"/>
        </w:numPr>
        <w:ind w:left="567"/>
        <w:rPr>
          <w:sz w:val="22"/>
        </w:rPr>
      </w:pPr>
      <w:r w:rsidRPr="001D20DE">
        <w:rPr>
          <w:sz w:val="22"/>
        </w:rPr>
        <w:t>jaká je role úředníka sociálního odboru při pomoci na obci (pomoc v rámci sociální práce)</w:t>
      </w:r>
    </w:p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Amatic Smallcaps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375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2753">
    <w:abstractNumId w:val="27"/>
  </w:num>
  <w:num w:numId="2" w16cid:durableId="473957472">
    <w:abstractNumId w:val="5"/>
  </w:num>
  <w:num w:numId="3" w16cid:durableId="1025331057">
    <w:abstractNumId w:val="30"/>
  </w:num>
  <w:num w:numId="4" w16cid:durableId="1806118576">
    <w:abstractNumId w:val="4"/>
  </w:num>
  <w:num w:numId="5" w16cid:durableId="1375932201">
    <w:abstractNumId w:val="16"/>
  </w:num>
  <w:num w:numId="6" w16cid:durableId="955603740">
    <w:abstractNumId w:val="9"/>
  </w:num>
  <w:num w:numId="7" w16cid:durableId="1646082156">
    <w:abstractNumId w:val="3"/>
  </w:num>
  <w:num w:numId="8" w16cid:durableId="974916589">
    <w:abstractNumId w:val="12"/>
  </w:num>
  <w:num w:numId="9" w16cid:durableId="137841482">
    <w:abstractNumId w:val="24"/>
  </w:num>
  <w:num w:numId="10" w16cid:durableId="350304281">
    <w:abstractNumId w:val="34"/>
  </w:num>
  <w:num w:numId="11" w16cid:durableId="1851720808">
    <w:abstractNumId w:val="26"/>
  </w:num>
  <w:num w:numId="12" w16cid:durableId="1584874374">
    <w:abstractNumId w:val="29"/>
  </w:num>
  <w:num w:numId="13" w16cid:durableId="2013142702">
    <w:abstractNumId w:val="31"/>
  </w:num>
  <w:num w:numId="14" w16cid:durableId="1898974960">
    <w:abstractNumId w:val="10"/>
  </w:num>
  <w:num w:numId="15" w16cid:durableId="1243835711">
    <w:abstractNumId w:val="33"/>
  </w:num>
  <w:num w:numId="16" w16cid:durableId="237135107">
    <w:abstractNumId w:val="39"/>
  </w:num>
  <w:num w:numId="17" w16cid:durableId="1234663896">
    <w:abstractNumId w:val="28"/>
  </w:num>
  <w:num w:numId="18" w16cid:durableId="310182113">
    <w:abstractNumId w:val="22"/>
  </w:num>
  <w:num w:numId="19" w16cid:durableId="835926715">
    <w:abstractNumId w:val="17"/>
  </w:num>
  <w:num w:numId="20" w16cid:durableId="745035094">
    <w:abstractNumId w:val="11"/>
  </w:num>
  <w:num w:numId="21" w16cid:durableId="643971645">
    <w:abstractNumId w:val="15"/>
  </w:num>
  <w:num w:numId="22" w16cid:durableId="310139904">
    <w:abstractNumId w:val="37"/>
  </w:num>
  <w:num w:numId="23" w16cid:durableId="1170098300">
    <w:abstractNumId w:val="35"/>
  </w:num>
  <w:num w:numId="24" w16cid:durableId="227883488">
    <w:abstractNumId w:val="32"/>
  </w:num>
  <w:num w:numId="25" w16cid:durableId="302004956">
    <w:abstractNumId w:val="36"/>
  </w:num>
  <w:num w:numId="26" w16cid:durableId="612595634">
    <w:abstractNumId w:val="23"/>
  </w:num>
  <w:num w:numId="27" w16cid:durableId="212156390">
    <w:abstractNumId w:val="8"/>
  </w:num>
  <w:num w:numId="28" w16cid:durableId="355734163">
    <w:abstractNumId w:val="7"/>
  </w:num>
  <w:num w:numId="29" w16cid:durableId="45297049">
    <w:abstractNumId w:val="1"/>
  </w:num>
  <w:num w:numId="30" w16cid:durableId="678194590">
    <w:abstractNumId w:val="14"/>
  </w:num>
  <w:num w:numId="31" w16cid:durableId="1392970883">
    <w:abstractNumId w:val="21"/>
  </w:num>
  <w:num w:numId="32" w16cid:durableId="2085489787">
    <w:abstractNumId w:val="20"/>
  </w:num>
  <w:num w:numId="33" w16cid:durableId="1138107705">
    <w:abstractNumId w:val="25"/>
  </w:num>
  <w:num w:numId="34" w16cid:durableId="611133064">
    <w:abstractNumId w:val="40"/>
  </w:num>
  <w:num w:numId="35" w16cid:durableId="454639570">
    <w:abstractNumId w:val="0"/>
  </w:num>
  <w:num w:numId="36" w16cid:durableId="676032698">
    <w:abstractNumId w:val="6"/>
  </w:num>
  <w:num w:numId="37" w16cid:durableId="1399088297">
    <w:abstractNumId w:val="38"/>
  </w:num>
  <w:num w:numId="38" w16cid:durableId="774861842">
    <w:abstractNumId w:val="13"/>
  </w:num>
  <w:num w:numId="39" w16cid:durableId="2087681668">
    <w:abstractNumId w:val="2"/>
  </w:num>
  <w:num w:numId="40" w16cid:durableId="799953697">
    <w:abstractNumId w:val="19"/>
  </w:num>
  <w:num w:numId="41" w16cid:durableId="199564102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1E69"/>
    <w:rsid w:val="00052AB4"/>
    <w:rsid w:val="00061E39"/>
    <w:rsid w:val="00066FAE"/>
    <w:rsid w:val="00071374"/>
    <w:rsid w:val="0007153F"/>
    <w:rsid w:val="00077175"/>
    <w:rsid w:val="00077723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3FA5"/>
    <w:rsid w:val="00125D3E"/>
    <w:rsid w:val="00127F5E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50FD"/>
    <w:rsid w:val="001A1FF7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2886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2515"/>
    <w:rsid w:val="00562CBE"/>
    <w:rsid w:val="00564AA5"/>
    <w:rsid w:val="00564E92"/>
    <w:rsid w:val="00576B21"/>
    <w:rsid w:val="00580C0B"/>
    <w:rsid w:val="00590F66"/>
    <w:rsid w:val="0059348D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5714B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B76F0"/>
    <w:rsid w:val="007C7D3C"/>
    <w:rsid w:val="007E2F8E"/>
    <w:rsid w:val="007E4ACD"/>
    <w:rsid w:val="007F1E19"/>
    <w:rsid w:val="007F23A8"/>
    <w:rsid w:val="00800362"/>
    <w:rsid w:val="00811A2C"/>
    <w:rsid w:val="00820E4B"/>
    <w:rsid w:val="008260E0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2025"/>
    <w:rsid w:val="008B356A"/>
    <w:rsid w:val="008B6EC2"/>
    <w:rsid w:val="008C058E"/>
    <w:rsid w:val="008C3110"/>
    <w:rsid w:val="008C67EA"/>
    <w:rsid w:val="008E2BC5"/>
    <w:rsid w:val="008E2ED9"/>
    <w:rsid w:val="008F0CEC"/>
    <w:rsid w:val="00902483"/>
    <w:rsid w:val="00905CEA"/>
    <w:rsid w:val="00915C6E"/>
    <w:rsid w:val="00916DD7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453"/>
    <w:rsid w:val="00A17BDA"/>
    <w:rsid w:val="00A342FB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279DD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975C9"/>
    <w:rsid w:val="00BA6EEF"/>
    <w:rsid w:val="00BB6F05"/>
    <w:rsid w:val="00BB7E9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4576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B08B4"/>
    <w:rsid w:val="00DB12BA"/>
    <w:rsid w:val="00DB23C7"/>
    <w:rsid w:val="00DC3507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4A4E2EF3-340C-43B7-B3AF-958AC6D2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  <w:style w:type="paragraph" w:customStyle="1" w:styleId="Default">
    <w:name w:val="Default"/>
    <w:rsid w:val="00B27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D1D9-8765-4884-BA80-038635CE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1780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11</cp:revision>
  <cp:lastPrinted>2020-11-22T16:57:00Z</cp:lastPrinted>
  <dcterms:created xsi:type="dcterms:W3CDTF">2025-02-19T16:19:00Z</dcterms:created>
  <dcterms:modified xsi:type="dcterms:W3CDTF">2025-05-27T18:07:00Z</dcterms:modified>
</cp:coreProperties>
</file>